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4A" w:rsidRPr="00A5741C" w:rsidRDefault="00072A4A">
      <w:pPr>
        <w:pStyle w:val="Normal1"/>
        <w:spacing w:before="240" w:after="240"/>
        <w:jc w:val="center"/>
        <w:rPr>
          <w:rFonts w:ascii="Gotham Black" w:hAnsi="Gotham Black"/>
          <w:color w:val="1F497D"/>
          <w:sz w:val="48"/>
          <w:szCs w:val="36"/>
        </w:rPr>
      </w:pPr>
      <w:r w:rsidRPr="00A5741C">
        <w:rPr>
          <w:rFonts w:ascii="Gotham Black" w:hAnsi="Gotham Black"/>
          <w:color w:val="1F497D"/>
          <w:sz w:val="48"/>
          <w:szCs w:val="36"/>
        </w:rPr>
        <w:t>Organizaciones y Cooperativas en la Ciudad Autónoma de Buenos Aires</w:t>
      </w:r>
    </w:p>
    <w:p w:rsidR="00072A4A" w:rsidRPr="00C155C8" w:rsidRDefault="00072A4A" w:rsidP="007B6A5E">
      <w:pPr>
        <w:pStyle w:val="Normal1"/>
        <w:spacing w:before="240" w:after="240"/>
        <w:rPr>
          <w:rFonts w:ascii="Gotham Black" w:hAnsi="Gotham Black"/>
          <w:color w:val="595959"/>
          <w:szCs w:val="20"/>
        </w:rPr>
      </w:pPr>
      <w:r w:rsidRPr="00C155C8">
        <w:rPr>
          <w:rFonts w:ascii="Gotham Black" w:hAnsi="Gotham Black"/>
          <w:color w:val="595959"/>
          <w:szCs w:val="20"/>
        </w:rPr>
        <w:t>Victoria Contreras del Olmo- Enero 2020</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 xml:space="preserve">La ciudad </w:t>
      </w:r>
      <w:r>
        <w:rPr>
          <w:rFonts w:ascii="Gotham Light" w:hAnsi="Gotham Light"/>
          <w:color w:val="595959"/>
          <w:sz w:val="20"/>
          <w:szCs w:val="20"/>
        </w:rPr>
        <w:t>cuenta con un importante número tanto de cooperativas como de organizaciones y fundaciones vinculadas a la protección del medio ambiente. Los mismos tienen un rol relevante ya que son actores capaces de ejercer influencia y tener un impacto en las políticas públicas tomadas por el gobierno, así como también en las leyes que se impulsan desde el poder legislativo. De esta manera, conocer acerca de estos actores, nos da un mayor entendimiento de parte de la dinámica y funcionamiento de las cuestiones vinculadas al ambiente en la Ciudad Autónoma de Buenos Aires.</w:t>
      </w:r>
      <w:bookmarkStart w:id="0" w:name="_GoBack"/>
      <w:bookmarkEnd w:id="0"/>
    </w:p>
    <w:p w:rsidR="00072A4A" w:rsidRPr="000622AA" w:rsidRDefault="00072A4A" w:rsidP="000622AA">
      <w:pPr>
        <w:pStyle w:val="Normal1"/>
        <w:spacing w:before="240" w:after="240"/>
        <w:jc w:val="center"/>
        <w:rPr>
          <w:rFonts w:ascii="Gotham Light" w:hAnsi="Gotham Light"/>
          <w:b/>
          <w:color w:val="595959"/>
          <w:szCs w:val="20"/>
        </w:rPr>
      </w:pPr>
      <w:r w:rsidRPr="000622AA">
        <w:rPr>
          <w:rFonts w:ascii="Gotham Light" w:hAnsi="Gotham Light"/>
          <w:b/>
          <w:color w:val="595959"/>
          <w:szCs w:val="20"/>
        </w:rPr>
        <w:t>Cooperativas</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Actualmente existen 12 cooperativas trabajando en la Ciudad, las cuales son encargadas de recolectar de manera exclusiva los materiales reciclables secos y generaron 4500 puestos de trabajo. Las mismas están integradas al Servicio Público de Higiene Urbana y lo recolectado es llevado a los Centros Verdes para su procesamiento. La formalización de los recicladores urbanos permitió establecer una nueva logística en el circuito de los residuos y pasar de la separación de los residuos en la vía pública a la clasificación en los Centros Verdes. Las cooperativas en CABA son:</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1.   El Amanecer de los Cartoneros</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2.   El Álamo</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3.   Cooperativa del Oeste</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4.   Cooperativa de Recuperadores Urbanos del Oeste</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5.   Cartoneros del Sur</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6.   El Trébol</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7.   Alelí</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8.   Reciclando Trabajo y Dignidad</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9.   Baires Cero</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10.  Cooperativa Primavera</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11.  Cooperativa El Ceibo</w:t>
      </w:r>
    </w:p>
    <w:p w:rsidR="00072A4A" w:rsidRPr="007A21B2" w:rsidRDefault="00072A4A" w:rsidP="007A21B2">
      <w:pPr>
        <w:pStyle w:val="Normal1"/>
        <w:spacing w:before="240" w:after="240"/>
        <w:ind w:left="720"/>
        <w:jc w:val="both"/>
        <w:rPr>
          <w:rFonts w:ascii="Gotham Light" w:hAnsi="Gotham Light"/>
          <w:color w:val="595959"/>
          <w:sz w:val="20"/>
          <w:szCs w:val="20"/>
        </w:rPr>
      </w:pPr>
      <w:r w:rsidRPr="007A21B2">
        <w:rPr>
          <w:rFonts w:ascii="Gotham Light" w:hAnsi="Gotham Light"/>
          <w:color w:val="595959"/>
          <w:sz w:val="20"/>
          <w:szCs w:val="20"/>
        </w:rPr>
        <w:t>12.  Cooperativa Madreselva</w:t>
      </w:r>
    </w:p>
    <w:p w:rsidR="00072A4A" w:rsidRDefault="00072A4A" w:rsidP="000622AA">
      <w:pPr>
        <w:pStyle w:val="Normal1"/>
        <w:spacing w:before="240" w:after="240"/>
        <w:jc w:val="center"/>
        <w:rPr>
          <w:rFonts w:ascii="Gotham Light" w:hAnsi="Gotham Light"/>
          <w:b/>
          <w:color w:val="595959"/>
          <w:sz w:val="20"/>
          <w:szCs w:val="20"/>
          <w:u w:val="single"/>
        </w:rPr>
      </w:pPr>
    </w:p>
    <w:p w:rsidR="00072A4A" w:rsidRPr="00B55338" w:rsidRDefault="00072A4A" w:rsidP="000622AA">
      <w:pPr>
        <w:pStyle w:val="Normal1"/>
        <w:spacing w:before="240" w:after="240"/>
        <w:jc w:val="center"/>
        <w:rPr>
          <w:rFonts w:ascii="Gotham Light" w:hAnsi="Gotham Light"/>
          <w:b/>
          <w:color w:val="595959"/>
          <w:szCs w:val="20"/>
        </w:rPr>
      </w:pPr>
      <w:r w:rsidRPr="00B55338">
        <w:rPr>
          <w:rFonts w:ascii="Gotham Light" w:hAnsi="Gotham Light"/>
          <w:b/>
          <w:color w:val="595959"/>
          <w:szCs w:val="20"/>
        </w:rPr>
        <w:t>ONGs y fundaciones</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1.</w:t>
      </w:r>
      <w:r w:rsidRPr="007A21B2">
        <w:rPr>
          <w:rFonts w:ascii="Gotham Light" w:hAnsi="Gotham Light"/>
          <w:color w:val="595959"/>
          <w:sz w:val="20"/>
          <w:szCs w:val="20"/>
        </w:rPr>
        <w:t xml:space="preserve">       </w:t>
      </w:r>
      <w:r w:rsidRPr="007A21B2">
        <w:rPr>
          <w:rFonts w:ascii="Gotham Light" w:hAnsi="Gotham Light"/>
          <w:b/>
          <w:color w:val="595959"/>
          <w:sz w:val="20"/>
          <w:szCs w:val="20"/>
        </w:rPr>
        <w:t>Fundación AVINA</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Es una fundación latinoamericana que promueve la sustentabilidad a partir de procesos colaborativos, generando impactos positivos a gran escala. Trabaja por el sur (Latinoamérica y África), en línea con la agenda 2030 de las Naciones Unidas, impulsando innovaciones a favor del cuidado del planeta y el bienestar de las personas.</w:t>
      </w:r>
    </w:p>
    <w:p w:rsidR="00072A4A" w:rsidRPr="007A21B2" w:rsidRDefault="00072A4A" w:rsidP="00530219">
      <w:pPr>
        <w:pStyle w:val="Normal1"/>
        <w:numPr>
          <w:ilvl w:val="0"/>
          <w:numId w:val="21"/>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Autoridad: Andrés Abecasis (Director Programático en Argentina)</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2.</w:t>
      </w:r>
      <w:r w:rsidRPr="007A21B2">
        <w:rPr>
          <w:rFonts w:ascii="Gotham Light" w:hAnsi="Gotham Light"/>
          <w:color w:val="595959"/>
          <w:sz w:val="20"/>
          <w:szCs w:val="20"/>
        </w:rPr>
        <w:t xml:space="preserve">       </w:t>
      </w:r>
      <w:r w:rsidRPr="007A21B2">
        <w:rPr>
          <w:rFonts w:ascii="Gotham Light" w:hAnsi="Gotham Light"/>
          <w:b/>
          <w:color w:val="595959"/>
          <w:sz w:val="20"/>
          <w:szCs w:val="20"/>
        </w:rPr>
        <w:t>Fundación Compañía Social Equidad</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 xml:space="preserve">Equidad es una ONG que desde el año 2001 promueve la igualdad de oportunidades y el cuidado ambiental en la sociedad, a través de la implementación de programas educativos y tecnológicos. </w:t>
      </w:r>
    </w:p>
    <w:p w:rsidR="00072A4A" w:rsidRPr="007A21B2" w:rsidRDefault="00072A4A" w:rsidP="00530219">
      <w:pPr>
        <w:pStyle w:val="Normal1"/>
        <w:numPr>
          <w:ilvl w:val="0"/>
          <w:numId w:val="10"/>
        </w:numPr>
        <w:spacing w:before="240" w:after="240"/>
        <w:ind w:left="426"/>
        <w:jc w:val="both"/>
        <w:rPr>
          <w:rFonts w:ascii="Gotham Light" w:hAnsi="Gotham Light"/>
          <w:color w:val="595959"/>
          <w:sz w:val="20"/>
          <w:szCs w:val="20"/>
        </w:rPr>
      </w:pPr>
      <w:r>
        <w:rPr>
          <w:rFonts w:ascii="Gotham Light" w:hAnsi="Gotham Light"/>
          <w:color w:val="595959"/>
          <w:sz w:val="20"/>
          <w:szCs w:val="20"/>
        </w:rPr>
        <w:t>Autoridades: Marí</w:t>
      </w:r>
      <w:r w:rsidRPr="007A21B2">
        <w:rPr>
          <w:rFonts w:ascii="Gotham Light" w:hAnsi="Gotham Light"/>
          <w:color w:val="595959"/>
          <w:sz w:val="20"/>
          <w:szCs w:val="20"/>
        </w:rPr>
        <w:t>a Eugenia Estenssoro, Haroldo Grisanti y Lisandro Brill (Consejo de Fundadores)</w:t>
      </w:r>
    </w:p>
    <w:p w:rsidR="00072A4A" w:rsidRPr="007A21B2" w:rsidRDefault="00072A4A" w:rsidP="00530219">
      <w:pPr>
        <w:pStyle w:val="Normal1"/>
        <w:spacing w:before="240" w:after="240"/>
        <w:jc w:val="both"/>
        <w:rPr>
          <w:rFonts w:ascii="Gotham Light" w:hAnsi="Gotham Light"/>
          <w:color w:val="595959"/>
          <w:sz w:val="20"/>
          <w:szCs w:val="20"/>
        </w:rPr>
      </w:pPr>
      <w:r w:rsidRPr="007A21B2">
        <w:rPr>
          <w:rFonts w:ascii="Gotham Light" w:hAnsi="Gotham Light"/>
          <w:color w:val="595959"/>
          <w:sz w:val="20"/>
          <w:szCs w:val="20"/>
        </w:rPr>
        <w:t>Programas:</w:t>
      </w:r>
    </w:p>
    <w:p w:rsidR="00072A4A" w:rsidRPr="007A21B2" w:rsidRDefault="00072A4A" w:rsidP="00707FBA">
      <w:pPr>
        <w:pStyle w:val="Normal1"/>
        <w:numPr>
          <w:ilvl w:val="0"/>
          <w:numId w:val="15"/>
        </w:numPr>
        <w:spacing w:before="240"/>
        <w:ind w:left="426"/>
        <w:rPr>
          <w:rFonts w:ascii="Gotham Light" w:hAnsi="Gotham Light"/>
          <w:color w:val="595959"/>
          <w:sz w:val="20"/>
          <w:szCs w:val="20"/>
        </w:rPr>
      </w:pPr>
      <w:r w:rsidRPr="007A21B2">
        <w:rPr>
          <w:rFonts w:ascii="Gotham Light" w:hAnsi="Gotham Light"/>
          <w:color w:val="595959"/>
          <w:sz w:val="20"/>
          <w:szCs w:val="20"/>
        </w:rPr>
        <w:t>Taller de Reciclaje: reciclan computadoras en desuso y las transforman en equipos informáticos listos para ser donados a escuelas y organizaciones de Argentina.</w:t>
      </w:r>
    </w:p>
    <w:p w:rsidR="00072A4A" w:rsidRPr="007A21B2" w:rsidRDefault="00072A4A" w:rsidP="00707FBA">
      <w:pPr>
        <w:pStyle w:val="Normal1"/>
        <w:numPr>
          <w:ilvl w:val="0"/>
          <w:numId w:val="15"/>
        </w:numPr>
        <w:ind w:left="426"/>
        <w:rPr>
          <w:rFonts w:ascii="Gotham Light" w:hAnsi="Gotham Light"/>
          <w:color w:val="595959"/>
          <w:sz w:val="20"/>
          <w:szCs w:val="20"/>
        </w:rPr>
      </w:pPr>
      <w:r w:rsidRPr="007A21B2">
        <w:rPr>
          <w:rFonts w:ascii="Gotham Light" w:hAnsi="Gotham Light" w:cs="Times New Roman"/>
          <w:color w:val="595959"/>
          <w:sz w:val="20"/>
          <w:szCs w:val="20"/>
        </w:rPr>
        <w:t xml:space="preserve"> </w:t>
      </w:r>
      <w:r w:rsidRPr="007A21B2">
        <w:rPr>
          <w:rFonts w:ascii="Gotham Light" w:hAnsi="Gotham Light"/>
          <w:color w:val="595959"/>
          <w:sz w:val="20"/>
          <w:szCs w:val="20"/>
        </w:rPr>
        <w:t>Escuela Técnica: brindan capacitaciones del área informática con el fin de ampliar el acceso a las herramientas digitales en jóvenes, adultos y adultos mayores.</w:t>
      </w:r>
    </w:p>
    <w:p w:rsidR="00072A4A" w:rsidRPr="007A21B2" w:rsidRDefault="00072A4A" w:rsidP="00707FBA">
      <w:pPr>
        <w:pStyle w:val="Normal1"/>
        <w:numPr>
          <w:ilvl w:val="0"/>
          <w:numId w:val="15"/>
        </w:numPr>
        <w:spacing w:after="240"/>
        <w:ind w:left="426"/>
        <w:rPr>
          <w:rFonts w:ascii="Gotham Light" w:hAnsi="Gotham Light"/>
          <w:color w:val="595959"/>
          <w:sz w:val="20"/>
          <w:szCs w:val="20"/>
        </w:rPr>
      </w:pPr>
      <w:r w:rsidRPr="007A21B2">
        <w:rPr>
          <w:rFonts w:ascii="Gotham Light" w:hAnsi="Gotham Light"/>
          <w:color w:val="595959"/>
          <w:sz w:val="20"/>
          <w:szCs w:val="20"/>
        </w:rPr>
        <w:t>Proyectos Educativos-tecnológicos: realizan proyectos integrales de provisión de equipamiento, capacitación de la comunidad escolar y acompañamiento pedagógico para la incorporación de nuevas tecnologías en las propuestas didácticas de los docentes y directivos de escuelas argentinas.</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3.</w:t>
      </w:r>
      <w:r w:rsidRPr="007A21B2">
        <w:rPr>
          <w:rFonts w:ascii="Gotham Light" w:hAnsi="Gotham Light"/>
          <w:color w:val="595959"/>
          <w:sz w:val="20"/>
          <w:szCs w:val="20"/>
        </w:rPr>
        <w:t xml:space="preserve">       </w:t>
      </w:r>
      <w:r w:rsidRPr="007A21B2">
        <w:rPr>
          <w:rFonts w:ascii="Gotham Light" w:hAnsi="Gotham Light"/>
          <w:b/>
          <w:color w:val="595959"/>
          <w:sz w:val="20"/>
          <w:szCs w:val="20"/>
        </w:rPr>
        <w:t>Greenpeace</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Es una organización ecologista internacional sin fines de lucro. Denuncia los problemas ambientales globales y a quienes los cometen a través de acciones no violentas y creativas. Tiene como objetivo generar conciencia, informar, atraer la atención pública y promover la participación en la búsqueda de soluciones.</w:t>
      </w:r>
    </w:p>
    <w:p w:rsidR="00072A4A" w:rsidRDefault="00072A4A" w:rsidP="00530219">
      <w:pPr>
        <w:pStyle w:val="Normal1"/>
        <w:numPr>
          <w:ilvl w:val="0"/>
          <w:numId w:val="18"/>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Autoridad: Natalia Machain (Directora Ejecutiva de la Región Andina)</w:t>
      </w:r>
    </w:p>
    <w:p w:rsidR="00072A4A" w:rsidRDefault="00072A4A" w:rsidP="003E791E">
      <w:pPr>
        <w:pStyle w:val="Normal1"/>
        <w:spacing w:before="240" w:after="240"/>
        <w:jc w:val="both"/>
        <w:rPr>
          <w:rFonts w:ascii="Gotham Light" w:hAnsi="Gotham Light"/>
          <w:color w:val="595959"/>
          <w:sz w:val="20"/>
          <w:szCs w:val="20"/>
        </w:rPr>
      </w:pPr>
    </w:p>
    <w:p w:rsidR="00072A4A" w:rsidRPr="007A21B2" w:rsidRDefault="00072A4A" w:rsidP="00530219">
      <w:pPr>
        <w:pStyle w:val="Normal1"/>
        <w:numPr>
          <w:ilvl w:val="0"/>
          <w:numId w:val="18"/>
        </w:numPr>
        <w:spacing w:before="240" w:after="240"/>
        <w:ind w:left="426"/>
        <w:jc w:val="both"/>
        <w:rPr>
          <w:rFonts w:ascii="Gotham Light" w:hAnsi="Gotham Light"/>
          <w:color w:val="595959"/>
          <w:sz w:val="20"/>
          <w:szCs w:val="20"/>
        </w:rPr>
      </w:pPr>
      <w:r>
        <w:rPr>
          <w:rFonts w:ascii="Gotham Light" w:hAnsi="Gotham Light"/>
          <w:color w:val="595959"/>
          <w:sz w:val="20"/>
          <w:szCs w:val="20"/>
        </w:rPr>
        <w:t>Algunos de los logros de la organización en CABA fueron:</w:t>
      </w:r>
    </w:p>
    <w:p w:rsidR="00072A4A" w:rsidRPr="007A21B2" w:rsidRDefault="00072A4A" w:rsidP="003E791E">
      <w:pPr>
        <w:pStyle w:val="Normal1"/>
        <w:numPr>
          <w:ilvl w:val="0"/>
          <w:numId w:val="24"/>
        </w:numPr>
        <w:shd w:val="clear" w:color="auto" w:fill="FFFFFF"/>
        <w:spacing w:after="100"/>
        <w:jc w:val="both"/>
        <w:rPr>
          <w:rFonts w:ascii="Gotham Light" w:hAnsi="Gotham Light"/>
          <w:color w:val="595959"/>
          <w:sz w:val="20"/>
          <w:szCs w:val="20"/>
        </w:rPr>
      </w:pPr>
      <w:r w:rsidRPr="007A21B2">
        <w:rPr>
          <w:rFonts w:ascii="Gotham Light" w:hAnsi="Gotham Light"/>
          <w:b/>
          <w:color w:val="595959"/>
          <w:sz w:val="20"/>
          <w:szCs w:val="20"/>
        </w:rPr>
        <w:t>2002 – Prohíben la incineración de residuos patógenos</w:t>
      </w:r>
    </w:p>
    <w:p w:rsidR="00072A4A" w:rsidRPr="007A21B2" w:rsidRDefault="00072A4A" w:rsidP="00707FBA">
      <w:pPr>
        <w:pStyle w:val="Normal1"/>
        <w:shd w:val="clear" w:color="auto" w:fill="FFFFFF"/>
        <w:spacing w:after="100"/>
        <w:ind w:left="439" w:hanging="13"/>
        <w:rPr>
          <w:rFonts w:ascii="Gotham Light" w:hAnsi="Gotham Light"/>
          <w:color w:val="595959"/>
          <w:sz w:val="20"/>
          <w:szCs w:val="20"/>
        </w:rPr>
      </w:pPr>
      <w:r w:rsidRPr="007A21B2">
        <w:rPr>
          <w:rFonts w:ascii="Gotham Light" w:hAnsi="Gotham Light"/>
          <w:color w:val="595959"/>
          <w:sz w:val="20"/>
          <w:szCs w:val="20"/>
        </w:rPr>
        <w:t>Luego de una campaña impulsada por la organización, el Gobierno de la Ciudad de Buenos Aires prohibió la incineración de residuos patogénicos.</w:t>
      </w:r>
    </w:p>
    <w:p w:rsidR="00072A4A" w:rsidRPr="007A21B2" w:rsidRDefault="00072A4A" w:rsidP="003E791E">
      <w:pPr>
        <w:pStyle w:val="Normal1"/>
        <w:numPr>
          <w:ilvl w:val="0"/>
          <w:numId w:val="24"/>
        </w:numPr>
        <w:shd w:val="clear" w:color="auto" w:fill="FFFFFF"/>
        <w:rPr>
          <w:rFonts w:ascii="Gotham Light" w:hAnsi="Gotham Light"/>
          <w:color w:val="595959"/>
          <w:sz w:val="20"/>
          <w:szCs w:val="20"/>
        </w:rPr>
      </w:pPr>
      <w:r w:rsidRPr="007A21B2">
        <w:rPr>
          <w:rFonts w:ascii="Gotham Light" w:hAnsi="Gotham Light"/>
          <w:b/>
          <w:color w:val="595959"/>
          <w:sz w:val="20"/>
          <w:szCs w:val="20"/>
        </w:rPr>
        <w:t>2005 – Aprueban la Ley de Basura Cero</w:t>
      </w:r>
    </w:p>
    <w:p w:rsidR="00072A4A" w:rsidRPr="007A21B2" w:rsidRDefault="00072A4A" w:rsidP="00707FBA">
      <w:pPr>
        <w:pStyle w:val="Normal1"/>
        <w:shd w:val="clear" w:color="auto" w:fill="FFFFFF"/>
        <w:ind w:left="426"/>
        <w:rPr>
          <w:rFonts w:ascii="Gotham Light" w:hAnsi="Gotham Light"/>
          <w:color w:val="595959"/>
          <w:sz w:val="20"/>
          <w:szCs w:val="20"/>
        </w:rPr>
      </w:pPr>
      <w:r>
        <w:rPr>
          <w:rFonts w:ascii="Gotham Light" w:hAnsi="Gotham Light"/>
          <w:color w:val="595959"/>
          <w:sz w:val="20"/>
          <w:szCs w:val="20"/>
        </w:rPr>
        <w:t>(Ley 1854 –</w:t>
      </w:r>
      <w:r w:rsidRPr="007A21B2">
        <w:rPr>
          <w:rFonts w:ascii="Gotham Light" w:hAnsi="Gotham Light"/>
          <w:color w:val="595959"/>
          <w:sz w:val="20"/>
          <w:szCs w:val="20"/>
        </w:rPr>
        <w:t>Gestión Integral de Residuos Sólidos Urbanos). La legislatura porteña aprobó la Ley de Basura Cero, basada en un proyecto presentado por la organización anteriormente. De esta forma, Buenos Aires se convierte en la ciudad más grande del mundo en adoptar un programa integral de gestión de residuos urbanos.</w:t>
      </w:r>
    </w:p>
    <w:p w:rsidR="00072A4A" w:rsidRPr="007A21B2" w:rsidRDefault="00072A4A" w:rsidP="003E791E">
      <w:pPr>
        <w:pStyle w:val="Normal1"/>
        <w:numPr>
          <w:ilvl w:val="0"/>
          <w:numId w:val="24"/>
        </w:numPr>
        <w:shd w:val="clear" w:color="auto" w:fill="FFFFFF"/>
        <w:spacing w:after="100"/>
        <w:jc w:val="both"/>
        <w:rPr>
          <w:rFonts w:ascii="Gotham Light" w:hAnsi="Gotham Light"/>
          <w:b/>
          <w:color w:val="595959"/>
          <w:sz w:val="20"/>
          <w:szCs w:val="20"/>
        </w:rPr>
      </w:pPr>
      <w:r w:rsidRPr="007A21B2">
        <w:rPr>
          <w:rFonts w:ascii="Gotham Light" w:hAnsi="Gotham Light"/>
          <w:b/>
          <w:color w:val="595959"/>
          <w:sz w:val="20"/>
          <w:szCs w:val="20"/>
        </w:rPr>
        <w:t>2010 – Duracell y Energizer se hacen cargo del tratamiento de pilas</w:t>
      </w:r>
    </w:p>
    <w:p w:rsidR="00072A4A" w:rsidRPr="007A21B2" w:rsidRDefault="00072A4A" w:rsidP="00707FBA">
      <w:pPr>
        <w:pStyle w:val="Normal1"/>
        <w:shd w:val="clear" w:color="auto" w:fill="FFFFFF"/>
        <w:spacing w:after="100"/>
        <w:ind w:left="360"/>
        <w:rPr>
          <w:rFonts w:ascii="Gotham Light" w:hAnsi="Gotham Light"/>
          <w:color w:val="595959"/>
          <w:sz w:val="20"/>
          <w:szCs w:val="20"/>
        </w:rPr>
      </w:pPr>
      <w:r w:rsidRPr="007A21B2">
        <w:rPr>
          <w:rFonts w:ascii="Gotham Light" w:hAnsi="Gotham Light"/>
          <w:color w:val="595959"/>
          <w:sz w:val="20"/>
          <w:szCs w:val="20"/>
        </w:rPr>
        <w:t>Después de la campaña promovida por Greenpeace, Duracell y Energizer, las principales empresas fabricantes de pilas, aceptaron encargarse del tratamiento de 10 toneladas de pilas acumuladas por el Gobierno de la Ciudad de Buenos Aires.</w:t>
      </w:r>
    </w:p>
    <w:p w:rsidR="00072A4A" w:rsidRPr="007A21B2" w:rsidRDefault="00072A4A" w:rsidP="003E791E">
      <w:pPr>
        <w:pStyle w:val="Normal1"/>
        <w:numPr>
          <w:ilvl w:val="0"/>
          <w:numId w:val="24"/>
        </w:numPr>
        <w:shd w:val="clear" w:color="auto" w:fill="FFFFFF"/>
        <w:spacing w:after="100"/>
        <w:jc w:val="both"/>
        <w:rPr>
          <w:rFonts w:ascii="Gotham Light" w:hAnsi="Gotham Light"/>
          <w:color w:val="595959"/>
          <w:sz w:val="20"/>
          <w:szCs w:val="20"/>
        </w:rPr>
      </w:pPr>
      <w:r w:rsidRPr="007A21B2">
        <w:rPr>
          <w:rFonts w:ascii="Gotham Light" w:hAnsi="Gotham Light"/>
          <w:b/>
          <w:color w:val="595959"/>
          <w:sz w:val="20"/>
          <w:szCs w:val="20"/>
        </w:rPr>
        <w:t>2011 – Eternit se hace responsable del saneamiento de residuos</w:t>
      </w:r>
    </w:p>
    <w:p w:rsidR="00072A4A" w:rsidRPr="007A21B2" w:rsidRDefault="00072A4A" w:rsidP="00707FBA">
      <w:pPr>
        <w:pStyle w:val="Normal1"/>
        <w:shd w:val="clear" w:color="auto" w:fill="FFFFFF"/>
        <w:spacing w:after="100"/>
        <w:ind w:left="360"/>
        <w:rPr>
          <w:rFonts w:ascii="Gotham Light" w:hAnsi="Gotham Light"/>
          <w:color w:val="595959"/>
          <w:sz w:val="20"/>
          <w:szCs w:val="20"/>
        </w:rPr>
      </w:pPr>
      <w:r w:rsidRPr="007A21B2">
        <w:rPr>
          <w:rFonts w:ascii="Gotham Light" w:hAnsi="Gotham Light"/>
          <w:color w:val="595959"/>
          <w:sz w:val="20"/>
          <w:szCs w:val="20"/>
        </w:rPr>
        <w:t>Greenpeace denunció a la empresa Eternit por disponer de forma clandestina residuos de asbesto, una sustancia cancerígena, en un predio ubicado en la Cuenca Matanza Riachuelo, en la provincia de Buenos Aires. Como consecuencia, la compañía se ve obligada a hacerse responsable del saneamiento y disposición de manera segura de estos residuos por intimación del Organismo Provincial para el Desarrollo Sostenible (OPDS). Esto impacta en el gobierno de CABA ya que Acumar, organismo público que lleva adelante un plan integral de saneamiento ambiental de la cuenca, es un ente interjurisdiccional que articula las políticas públicas de Nación, provincia de Buenos Aires y la Ciudad Autónoma de Buenos Aires. De esta forma, una política vinculada al saneamiento de los residuos afecta también al gobierno de la ciudad</w:t>
      </w:r>
    </w:p>
    <w:p w:rsidR="00072A4A" w:rsidRPr="007A21B2" w:rsidRDefault="00072A4A" w:rsidP="00530219">
      <w:pPr>
        <w:pStyle w:val="Normal1"/>
        <w:spacing w:before="240" w:after="240"/>
        <w:rPr>
          <w:rFonts w:ascii="Gotham Light" w:hAnsi="Gotham Light"/>
          <w:b/>
          <w:color w:val="595959"/>
          <w:sz w:val="20"/>
          <w:szCs w:val="20"/>
        </w:rPr>
      </w:pPr>
      <w:r w:rsidRPr="007A21B2">
        <w:rPr>
          <w:rFonts w:ascii="Gotham Light" w:hAnsi="Gotham Light"/>
          <w:b/>
          <w:color w:val="595959"/>
          <w:sz w:val="20"/>
          <w:szCs w:val="20"/>
        </w:rPr>
        <w:t>4.</w:t>
      </w:r>
      <w:r w:rsidRPr="007A21B2">
        <w:rPr>
          <w:rFonts w:ascii="Gotham Light" w:hAnsi="Gotham Light"/>
          <w:color w:val="595959"/>
          <w:sz w:val="20"/>
          <w:szCs w:val="20"/>
        </w:rPr>
        <w:t xml:space="preserve">       </w:t>
      </w:r>
      <w:r w:rsidRPr="007A21B2">
        <w:rPr>
          <w:rFonts w:ascii="Gotham Light" w:hAnsi="Gotham Light"/>
          <w:b/>
          <w:color w:val="595959"/>
          <w:sz w:val="20"/>
          <w:szCs w:val="20"/>
        </w:rPr>
        <w:t>Fundación Ciudad</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 xml:space="preserve">La Fundación Ciudad se creó en Buenos Aires en 1995, con el objetivo de contribuir a la preservación y el desarrollo de la calidad de vida urbana en nuestro país. Para el logro de sus objetivos la Fundación informa, educa y fundamentalmente promueve la participación ciudadana a través de la organización de foros, debates, seminarios y actividades de difusión.  </w:t>
      </w:r>
    </w:p>
    <w:p w:rsidR="00072A4A" w:rsidRPr="007A21B2" w:rsidRDefault="00072A4A" w:rsidP="00530219">
      <w:pPr>
        <w:pStyle w:val="Normal1"/>
        <w:numPr>
          <w:ilvl w:val="0"/>
          <w:numId w:val="1"/>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Autoridad: Andreína de Luca de Caraballo (Presidencia)</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5.</w:t>
      </w:r>
      <w:r w:rsidRPr="007A21B2">
        <w:rPr>
          <w:rFonts w:ascii="Gotham Light" w:hAnsi="Gotham Light"/>
          <w:color w:val="595959"/>
          <w:sz w:val="20"/>
          <w:szCs w:val="20"/>
        </w:rPr>
        <w:t xml:space="preserve">       </w:t>
      </w:r>
      <w:r w:rsidRPr="007A21B2">
        <w:rPr>
          <w:rFonts w:ascii="Gotham Light" w:hAnsi="Gotham Light"/>
          <w:b/>
          <w:color w:val="595959"/>
          <w:sz w:val="20"/>
          <w:szCs w:val="20"/>
        </w:rPr>
        <w:t>Fundación Garrahan</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En 1999, la Fundación creó el Programa de Reciclado a partir de la recolección de papel, y desde ese entonces mantuvo su constante compromiso con el medio ambiente. En 2006 se incorporaron al Programa las tapitas de plástico y en 2008 las llaves de bronce. Durante estos años, también se han reciclado otros materiales como rezagos de buques, automóviles y aviones.</w:t>
      </w:r>
    </w:p>
    <w:p w:rsidR="00072A4A" w:rsidRPr="007A21B2" w:rsidRDefault="00072A4A" w:rsidP="00530219">
      <w:pPr>
        <w:pStyle w:val="Normal1"/>
        <w:numPr>
          <w:ilvl w:val="0"/>
          <w:numId w:val="17"/>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Autoridad: Dr Jorge V. Menehem (Presidente)</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6.</w:t>
      </w:r>
      <w:r w:rsidRPr="007A21B2">
        <w:rPr>
          <w:rFonts w:ascii="Gotham Light" w:hAnsi="Gotham Light"/>
          <w:color w:val="595959"/>
          <w:sz w:val="20"/>
          <w:szCs w:val="20"/>
        </w:rPr>
        <w:t xml:space="preserve">      </w:t>
      </w:r>
      <w:r w:rsidRPr="007A21B2">
        <w:rPr>
          <w:rFonts w:ascii="Gotham Light" w:hAnsi="Gotham Light"/>
          <w:b/>
          <w:color w:val="595959"/>
          <w:sz w:val="20"/>
          <w:szCs w:val="20"/>
        </w:rPr>
        <w:t>Asociación Sustentar</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Promueve la integración de la sostenibilidad, la equidad y el respeto por el ambiente en la agenda pública y privada en el proceso de toma de decisiones. Cuenta con una red de actores involucrados en el sector privado, académico, tercer sector y público, siendo el Gobierno de la Ciudad uno de ellos.</w:t>
      </w:r>
    </w:p>
    <w:p w:rsidR="00072A4A" w:rsidRPr="007A21B2" w:rsidRDefault="00072A4A" w:rsidP="00530219">
      <w:pPr>
        <w:pStyle w:val="Normal1"/>
        <w:numPr>
          <w:ilvl w:val="0"/>
          <w:numId w:val="7"/>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 xml:space="preserve">Autoridad: Rodrigo Rodríguez Tornquist (Fundador) </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7.</w:t>
      </w:r>
      <w:r w:rsidRPr="007A21B2">
        <w:rPr>
          <w:rFonts w:ascii="Gotham Light" w:hAnsi="Gotham Light"/>
          <w:b/>
          <w:color w:val="595959"/>
          <w:sz w:val="20"/>
          <w:szCs w:val="20"/>
        </w:rPr>
        <w:tab/>
        <w:t>Fundación Ambiente y Recursos Naturales (FARN)</w:t>
      </w:r>
    </w:p>
    <w:p w:rsidR="00072A4A" w:rsidRPr="007A21B2" w:rsidRDefault="00072A4A" w:rsidP="00707FBA">
      <w:pPr>
        <w:pStyle w:val="Normal1"/>
        <w:spacing w:before="240" w:after="240"/>
        <w:rPr>
          <w:rFonts w:ascii="Gotham Light" w:hAnsi="Gotham Light"/>
          <w:color w:val="595959"/>
          <w:sz w:val="20"/>
          <w:szCs w:val="20"/>
          <w:highlight w:val="white"/>
        </w:rPr>
      </w:pPr>
      <w:r w:rsidRPr="007A21B2">
        <w:rPr>
          <w:rFonts w:ascii="Gotham Light" w:hAnsi="Gotham Light"/>
          <w:color w:val="595959"/>
          <w:sz w:val="20"/>
          <w:szCs w:val="20"/>
          <w:highlight w:val="white"/>
        </w:rPr>
        <w:t>Es una organización no gubernamental y apartidaria, fundada en 1985. Responde a una demanda por satisfacer necesidades vinculadas a la protección del ambiente, que requieran de respuestas adecuadas desde el campo del derecho. También brindan asesoramiento jurídico gratuito a personas de escasos recursos afectadas por problemas ambientales. Esto es posible a partir del Convenio Marco de Cooperación, Asistencia Técnica y Complementación entre la Facultad de Derecho y Ciencias Sociales de la Universidad de Buenos Aires y la FARN</w:t>
      </w:r>
    </w:p>
    <w:p w:rsidR="00072A4A" w:rsidRDefault="00072A4A" w:rsidP="00530219">
      <w:pPr>
        <w:pStyle w:val="Normal1"/>
        <w:numPr>
          <w:ilvl w:val="0"/>
          <w:numId w:val="20"/>
        </w:numPr>
        <w:spacing w:before="240" w:after="240"/>
        <w:ind w:left="426"/>
        <w:jc w:val="both"/>
        <w:rPr>
          <w:rFonts w:ascii="Gotham Light" w:hAnsi="Gotham Light"/>
          <w:color w:val="595959"/>
          <w:sz w:val="20"/>
          <w:szCs w:val="20"/>
          <w:highlight w:val="white"/>
        </w:rPr>
      </w:pPr>
      <w:r w:rsidRPr="007A21B2">
        <w:rPr>
          <w:rFonts w:ascii="Gotham Light" w:hAnsi="Gotham Light"/>
          <w:color w:val="595959"/>
          <w:sz w:val="20"/>
          <w:szCs w:val="20"/>
          <w:highlight w:val="white"/>
        </w:rPr>
        <w:t>Autoridad: Andrés Napoli (Director de la Fundación).</w:t>
      </w:r>
    </w:p>
    <w:p w:rsidR="00072A4A" w:rsidRPr="007A21B2" w:rsidRDefault="00072A4A" w:rsidP="00B55338">
      <w:pPr>
        <w:pStyle w:val="Normal1"/>
        <w:spacing w:before="240" w:after="240"/>
        <w:jc w:val="both"/>
        <w:rPr>
          <w:rFonts w:ascii="Gotham Light" w:hAnsi="Gotham Light"/>
          <w:color w:val="595959"/>
          <w:sz w:val="20"/>
          <w:szCs w:val="20"/>
          <w:highlight w:val="white"/>
        </w:rPr>
      </w:pPr>
    </w:p>
    <w:p w:rsidR="00072A4A" w:rsidRPr="00B55338" w:rsidRDefault="00072A4A" w:rsidP="00B55338">
      <w:pPr>
        <w:pStyle w:val="Normal1"/>
        <w:spacing w:before="240" w:after="240"/>
        <w:jc w:val="center"/>
        <w:rPr>
          <w:rFonts w:ascii="Gotham Light" w:hAnsi="Gotham Light"/>
          <w:b/>
          <w:color w:val="595959"/>
          <w:szCs w:val="20"/>
        </w:rPr>
      </w:pPr>
      <w:r w:rsidRPr="00B55338">
        <w:rPr>
          <w:rFonts w:ascii="Gotham Light" w:hAnsi="Gotham Light"/>
          <w:b/>
          <w:color w:val="595959"/>
          <w:szCs w:val="20"/>
        </w:rPr>
        <w:t>Organizaciones de Jóvenes</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1.</w:t>
      </w:r>
      <w:r w:rsidRPr="007A21B2">
        <w:rPr>
          <w:rFonts w:ascii="Gotham Light" w:hAnsi="Gotham Light"/>
          <w:color w:val="595959"/>
          <w:sz w:val="20"/>
          <w:szCs w:val="20"/>
        </w:rPr>
        <w:t xml:space="preserve">   </w:t>
      </w:r>
      <w:r w:rsidRPr="007A21B2">
        <w:rPr>
          <w:rFonts w:ascii="Gotham Light" w:hAnsi="Gotham Light"/>
          <w:color w:val="595959"/>
          <w:sz w:val="20"/>
          <w:szCs w:val="20"/>
        </w:rPr>
        <w:tab/>
      </w:r>
      <w:r w:rsidRPr="007A21B2">
        <w:rPr>
          <w:rFonts w:ascii="Gotham Light" w:hAnsi="Gotham Light"/>
          <w:b/>
          <w:color w:val="595959"/>
          <w:sz w:val="20"/>
          <w:szCs w:val="20"/>
        </w:rPr>
        <w:t>ECO HOUSE</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Es una Asociación Civil sin fines de lucro cuyo objetivo principal es promocionar el desarrollo sostenible a través de la educación y la concientización ambiental. La organización cuenta con 10 departamentos y 24 programas.</w:t>
      </w:r>
    </w:p>
    <w:p w:rsidR="00072A4A" w:rsidRPr="007A21B2" w:rsidRDefault="00072A4A" w:rsidP="00530219">
      <w:pPr>
        <w:pStyle w:val="Normal1"/>
        <w:numPr>
          <w:ilvl w:val="0"/>
          <w:numId w:val="2"/>
        </w:numPr>
        <w:spacing w:before="240" w:after="240"/>
        <w:ind w:left="426"/>
        <w:jc w:val="both"/>
        <w:rPr>
          <w:rFonts w:ascii="Gotham Light" w:hAnsi="Gotham Light"/>
          <w:color w:val="595959"/>
          <w:sz w:val="20"/>
          <w:szCs w:val="20"/>
        </w:rPr>
      </w:pPr>
      <w:r w:rsidRPr="007A21B2">
        <w:rPr>
          <w:rFonts w:ascii="Gotham Light" w:hAnsi="Gotham Light"/>
          <w:color w:val="595959"/>
          <w:sz w:val="20"/>
          <w:szCs w:val="20"/>
        </w:rPr>
        <w:t xml:space="preserve">Autoridad: </w:t>
      </w:r>
      <w:r w:rsidRPr="007A21B2">
        <w:rPr>
          <w:rFonts w:ascii="Gotham Light" w:hAnsi="Gotham Light"/>
          <w:color w:val="595959"/>
          <w:sz w:val="20"/>
          <w:szCs w:val="20"/>
          <w:highlight w:val="white"/>
        </w:rPr>
        <w:t>Máximo Mazzocco (Fundador)</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2.</w:t>
      </w:r>
      <w:r w:rsidRPr="007A21B2">
        <w:rPr>
          <w:rFonts w:ascii="Gotham Light" w:hAnsi="Gotham Light"/>
          <w:color w:val="595959"/>
          <w:sz w:val="20"/>
          <w:szCs w:val="20"/>
        </w:rPr>
        <w:t xml:space="preserve">       </w:t>
      </w:r>
      <w:r w:rsidRPr="007A21B2">
        <w:rPr>
          <w:rFonts w:ascii="Gotham Light" w:hAnsi="Gotham Light"/>
          <w:b/>
          <w:color w:val="595959"/>
          <w:sz w:val="20"/>
          <w:szCs w:val="20"/>
        </w:rPr>
        <w:t>Alianza x el Clima</w:t>
      </w:r>
    </w:p>
    <w:p w:rsidR="00072A4A" w:rsidRPr="007A21B2" w:rsidRDefault="00072A4A" w:rsidP="00707FBA">
      <w:pPr>
        <w:pStyle w:val="Normal1"/>
        <w:spacing w:before="240" w:after="240"/>
        <w:rPr>
          <w:rFonts w:ascii="Gotham Light" w:hAnsi="Gotham Light"/>
          <w:color w:val="595959"/>
          <w:sz w:val="20"/>
          <w:szCs w:val="20"/>
          <w:highlight w:val="white"/>
        </w:rPr>
      </w:pPr>
      <w:r w:rsidRPr="007A21B2">
        <w:rPr>
          <w:rFonts w:ascii="Gotham Light" w:hAnsi="Gotham Light"/>
          <w:color w:val="595959"/>
          <w:sz w:val="20"/>
          <w:szCs w:val="20"/>
        </w:rPr>
        <w:t xml:space="preserve">Es una coalición de jóvenes, movimientos y organizaciones socioambientales que luchan por la crisis climática. Se originó a partir del movimiento Fridays For Future Internacional, fundado por Greta Thunberg y en la actualidad </w:t>
      </w:r>
      <w:r w:rsidRPr="007A21B2">
        <w:rPr>
          <w:rFonts w:ascii="Gotham Light" w:hAnsi="Gotham Light"/>
          <w:color w:val="595959"/>
          <w:sz w:val="20"/>
          <w:szCs w:val="20"/>
          <w:highlight w:val="white"/>
        </w:rPr>
        <w:t>son muchos los movimientos juveniles que componen la alianza. Cada uno posee su filosofía interna, su forma de trabajar y pensar, su manual de marca, entre otros. Por esta razón se respeta a cada espacio individualmente, pero se unen estructuralmente. La coalición cuenta con aproximadamente 30 movimientos autónomos.</w:t>
      </w:r>
    </w:p>
    <w:p w:rsidR="00072A4A" w:rsidRPr="007A21B2" w:rsidRDefault="00072A4A" w:rsidP="00530219">
      <w:pPr>
        <w:pStyle w:val="Normal1"/>
        <w:numPr>
          <w:ilvl w:val="0"/>
          <w:numId w:val="5"/>
        </w:numPr>
        <w:spacing w:before="240"/>
        <w:ind w:left="426"/>
        <w:jc w:val="both"/>
        <w:rPr>
          <w:rFonts w:ascii="Gotham Light" w:hAnsi="Gotham Light"/>
          <w:color w:val="595959"/>
          <w:sz w:val="20"/>
          <w:szCs w:val="20"/>
          <w:highlight w:val="white"/>
        </w:rPr>
      </w:pPr>
      <w:r w:rsidRPr="007A21B2">
        <w:rPr>
          <w:rFonts w:ascii="Gotham Light" w:hAnsi="Gotham Light"/>
          <w:color w:val="595959"/>
          <w:sz w:val="20"/>
          <w:szCs w:val="20"/>
          <w:highlight w:val="white"/>
        </w:rPr>
        <w:t>Autoridad: al ser un movimiento integrado por varios miembros, cuenta con una organización descentralizada</w:t>
      </w:r>
    </w:p>
    <w:p w:rsidR="00072A4A" w:rsidRPr="0061422A" w:rsidRDefault="00072A4A" w:rsidP="00707FBA">
      <w:pPr>
        <w:pStyle w:val="Normal1"/>
        <w:numPr>
          <w:ilvl w:val="0"/>
          <w:numId w:val="5"/>
        </w:numPr>
        <w:spacing w:after="240"/>
        <w:ind w:left="426"/>
        <w:rPr>
          <w:rFonts w:ascii="Gotham Light" w:hAnsi="Gotham Light"/>
          <w:color w:val="595959"/>
          <w:sz w:val="20"/>
          <w:szCs w:val="20"/>
          <w:highlight w:val="white"/>
        </w:rPr>
      </w:pPr>
      <w:r w:rsidRPr="007A21B2">
        <w:rPr>
          <w:rFonts w:ascii="Gotham Light" w:hAnsi="Gotham Light"/>
          <w:color w:val="595959"/>
          <w:sz w:val="20"/>
          <w:szCs w:val="20"/>
          <w:highlight w:val="white"/>
        </w:rPr>
        <w:t>Miembros: Aclimatando; Agenda Ambiental Buenos Aires; Amartya; Animal Libre Argentina; Climate Save Argentina; Club de Roma Argentina; Eco House; Grupo Eco Huellas; Ecolobos; Econciencia; Eco Work; Foro Ambiental y Social de la Patagonia (F.A.S.P); FAI Buenos Aires; Fridays For Future Argentina;</w:t>
      </w:r>
      <w:r w:rsidRPr="007A21B2">
        <w:rPr>
          <w:rFonts w:ascii="Gotham Light" w:hAnsi="Gotham Light"/>
          <w:color w:val="595959"/>
          <w:sz w:val="20"/>
          <w:szCs w:val="20"/>
        </w:rPr>
        <w:t xml:space="preserve"> Festival Internacional de Cine Ambiental (FINCA); Health Save Argentina; INFLUOS; Isla Verde; Asociación Civil IUMA; Juventud Ecologista Argentina; La Vuelta Al Mundo; Liberación Animal Julieta; Listos Ya!; Movimiento Sustentable; Oceano 0km; Organización Tres (#SomosTres); Planeta Sustentable; Plantarse; Soluciones Sostenibles; STS Rosario; Sumando Energías; Comisión TESMA; Un Árbol Para Mi Vereda; Vecinos por la Ecología; Vida Libre ONG; Voicot </w:t>
      </w:r>
    </w:p>
    <w:p w:rsidR="00072A4A" w:rsidRPr="007A21B2" w:rsidRDefault="00072A4A" w:rsidP="00530219">
      <w:pPr>
        <w:pStyle w:val="Normal1"/>
        <w:spacing w:before="240" w:after="240"/>
        <w:jc w:val="both"/>
        <w:rPr>
          <w:rFonts w:ascii="Gotham Light" w:hAnsi="Gotham Light"/>
          <w:b/>
          <w:color w:val="595959"/>
          <w:sz w:val="20"/>
          <w:szCs w:val="20"/>
        </w:rPr>
      </w:pPr>
      <w:r w:rsidRPr="007A21B2">
        <w:rPr>
          <w:rFonts w:ascii="Gotham Light" w:hAnsi="Gotham Light"/>
          <w:b/>
          <w:color w:val="595959"/>
          <w:sz w:val="20"/>
          <w:szCs w:val="20"/>
        </w:rPr>
        <w:t>3.</w:t>
      </w:r>
      <w:r w:rsidRPr="007A21B2">
        <w:rPr>
          <w:rFonts w:ascii="Gotham Light" w:hAnsi="Gotham Light"/>
          <w:color w:val="595959"/>
          <w:sz w:val="20"/>
          <w:szCs w:val="20"/>
        </w:rPr>
        <w:t xml:space="preserve">       </w:t>
      </w:r>
      <w:r w:rsidRPr="007A21B2">
        <w:rPr>
          <w:rFonts w:ascii="Gotham Light" w:hAnsi="Gotham Light"/>
          <w:b/>
          <w:color w:val="595959"/>
          <w:sz w:val="20"/>
          <w:szCs w:val="20"/>
        </w:rPr>
        <w:t>Jóvenes por el clima</w:t>
      </w:r>
    </w:p>
    <w:p w:rsidR="00072A4A" w:rsidRPr="007A21B2" w:rsidRDefault="00072A4A" w:rsidP="00707FBA">
      <w:pPr>
        <w:pStyle w:val="Normal1"/>
        <w:spacing w:before="240" w:after="240"/>
        <w:rPr>
          <w:rFonts w:ascii="Gotham Light" w:hAnsi="Gotham Light"/>
          <w:color w:val="595959"/>
          <w:sz w:val="20"/>
          <w:szCs w:val="20"/>
        </w:rPr>
      </w:pPr>
      <w:r w:rsidRPr="007A21B2">
        <w:rPr>
          <w:rFonts w:ascii="Gotham Light" w:hAnsi="Gotham Light"/>
          <w:color w:val="595959"/>
          <w:sz w:val="20"/>
          <w:szCs w:val="20"/>
        </w:rPr>
        <w:t xml:space="preserve">Movimiento social y político encabezado por jóvenes con el objetivo de luchar en contra del cambio climático e influir en la agenda política. El movimiento convoca constantemente a movilización, las cuales logran un gran apoyo por parte de los jóvenes. </w:t>
      </w:r>
    </w:p>
    <w:p w:rsidR="00072A4A" w:rsidRPr="007A21B2" w:rsidRDefault="00072A4A" w:rsidP="00530219">
      <w:pPr>
        <w:pStyle w:val="Normal1"/>
        <w:numPr>
          <w:ilvl w:val="0"/>
          <w:numId w:val="11"/>
        </w:numPr>
        <w:spacing w:before="240" w:after="240"/>
        <w:ind w:left="567"/>
        <w:jc w:val="both"/>
        <w:rPr>
          <w:rFonts w:ascii="Gotham Light" w:hAnsi="Gotham Light"/>
          <w:color w:val="595959"/>
          <w:sz w:val="20"/>
          <w:szCs w:val="20"/>
        </w:rPr>
      </w:pPr>
      <w:r w:rsidRPr="007A21B2">
        <w:rPr>
          <w:rFonts w:ascii="Gotham Light" w:hAnsi="Gotham Light"/>
          <w:color w:val="595959"/>
          <w:sz w:val="20"/>
          <w:szCs w:val="20"/>
        </w:rPr>
        <w:t>Autoridad: es un movimiento el cual cuenta con una organización descentralizada</w:t>
      </w:r>
    </w:p>
    <w:p w:rsidR="00072A4A" w:rsidRPr="007A21B2" w:rsidRDefault="00072A4A">
      <w:pPr>
        <w:pStyle w:val="Normal1"/>
        <w:spacing w:before="240" w:after="240"/>
        <w:rPr>
          <w:color w:val="595959"/>
        </w:rPr>
      </w:pPr>
    </w:p>
    <w:sectPr w:rsidR="00072A4A" w:rsidRPr="007A21B2" w:rsidSect="00B0680B">
      <w:headerReference w:type="default" r:id="rId7"/>
      <w:footerReference w:type="default" r:id="rId8"/>
      <w:pgSz w:w="11909" w:h="16834"/>
      <w:pgMar w:top="1928" w:right="1701" w:bottom="1701" w:left="1701"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4A" w:rsidRDefault="00072A4A" w:rsidP="007A21B2">
      <w:pPr>
        <w:spacing w:line="240" w:lineRule="auto"/>
      </w:pPr>
      <w:r>
        <w:separator/>
      </w:r>
    </w:p>
  </w:endnote>
  <w:endnote w:type="continuationSeparator" w:id="0">
    <w:p w:rsidR="00072A4A" w:rsidRDefault="00072A4A" w:rsidP="007A21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lack">
    <w:altName w:val="Times New Roman"/>
    <w:panose1 w:val="00000000000000000000"/>
    <w:charset w:val="00"/>
    <w:family w:val="auto"/>
    <w:notTrueType/>
    <w:pitch w:val="variable"/>
    <w:sig w:usb0="00000003" w:usb1="00000000" w:usb2="00000000" w:usb3="00000000" w:csb0="00000001" w:csb1="00000000"/>
  </w:font>
  <w:font w:name="Gotham Light">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4A" w:rsidRDefault="00072A4A">
    <w:pPr>
      <w:pStyle w:val="Foo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margin-left:-.65pt;margin-top:-37.55pt;width:596.2pt;height:97.7pt;z-index:-251654144;visibility:visible;mso-position-horizontal-relative:page">
          <v:imagedata r:id="rId1" o:title=""/>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4A" w:rsidRDefault="00072A4A" w:rsidP="007A21B2">
      <w:pPr>
        <w:spacing w:line="240" w:lineRule="auto"/>
      </w:pPr>
      <w:r>
        <w:separator/>
      </w:r>
    </w:p>
  </w:footnote>
  <w:footnote w:type="continuationSeparator" w:id="0">
    <w:p w:rsidR="00072A4A" w:rsidRDefault="00072A4A" w:rsidP="007A21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4A" w:rsidRDefault="00072A4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85.1pt;margin-top:.95pt;width:607.7pt;height:79.6pt;z-index:-251656192;visibility:visible;mso-position-vertical-relative:page">
          <v:imagedata r:id="rId1" o:title=""/>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3BE8"/>
    <w:multiLevelType w:val="multilevel"/>
    <w:tmpl w:val="D18433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121679F5"/>
    <w:multiLevelType w:val="multilevel"/>
    <w:tmpl w:val="1E96BE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13332DCA"/>
    <w:multiLevelType w:val="multilevel"/>
    <w:tmpl w:val="D1EE13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14857643"/>
    <w:multiLevelType w:val="multilevel"/>
    <w:tmpl w:val="636CAF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15B622B5"/>
    <w:multiLevelType w:val="multilevel"/>
    <w:tmpl w:val="6B203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2B273B"/>
    <w:multiLevelType w:val="multilevel"/>
    <w:tmpl w:val="6CB82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ACD6D59"/>
    <w:multiLevelType w:val="multilevel"/>
    <w:tmpl w:val="6D2CC5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22195F96"/>
    <w:multiLevelType w:val="multilevel"/>
    <w:tmpl w:val="AD807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65C5F26"/>
    <w:multiLevelType w:val="multilevel"/>
    <w:tmpl w:val="E9C0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61771C"/>
    <w:multiLevelType w:val="multilevel"/>
    <w:tmpl w:val="9D20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91152B"/>
    <w:multiLevelType w:val="multilevel"/>
    <w:tmpl w:val="6F80F380"/>
    <w:lvl w:ilvl="0">
      <w:start w:val="1"/>
      <w:numFmt w:val="bullet"/>
      <w:lvlText w:val="❖"/>
      <w:lvlJc w:val="left"/>
      <w:pPr>
        <w:ind w:left="3420" w:hanging="360"/>
      </w:pPr>
      <w:rPr>
        <w:u w:val="none"/>
      </w:rPr>
    </w:lvl>
    <w:lvl w:ilvl="1">
      <w:start w:val="1"/>
      <w:numFmt w:val="bullet"/>
      <w:lvlText w:val="➢"/>
      <w:lvlJc w:val="left"/>
      <w:pPr>
        <w:ind w:left="4140" w:hanging="360"/>
      </w:pPr>
      <w:rPr>
        <w:u w:val="none"/>
      </w:rPr>
    </w:lvl>
    <w:lvl w:ilvl="2">
      <w:start w:val="1"/>
      <w:numFmt w:val="bullet"/>
      <w:lvlText w:val="■"/>
      <w:lvlJc w:val="left"/>
      <w:pPr>
        <w:ind w:left="4860" w:hanging="360"/>
      </w:pPr>
      <w:rPr>
        <w:u w:val="none"/>
      </w:rPr>
    </w:lvl>
    <w:lvl w:ilvl="3">
      <w:start w:val="1"/>
      <w:numFmt w:val="bullet"/>
      <w:lvlText w:val="●"/>
      <w:lvlJc w:val="left"/>
      <w:pPr>
        <w:ind w:left="5580" w:hanging="360"/>
      </w:pPr>
      <w:rPr>
        <w:u w:val="none"/>
      </w:rPr>
    </w:lvl>
    <w:lvl w:ilvl="4">
      <w:start w:val="1"/>
      <w:numFmt w:val="bullet"/>
      <w:lvlText w:val="◆"/>
      <w:lvlJc w:val="left"/>
      <w:pPr>
        <w:ind w:left="6300" w:hanging="360"/>
      </w:pPr>
      <w:rPr>
        <w:u w:val="none"/>
      </w:rPr>
    </w:lvl>
    <w:lvl w:ilvl="5">
      <w:start w:val="1"/>
      <w:numFmt w:val="bullet"/>
      <w:lvlText w:val="➢"/>
      <w:lvlJc w:val="left"/>
      <w:pPr>
        <w:ind w:left="7020" w:hanging="360"/>
      </w:pPr>
      <w:rPr>
        <w:u w:val="none"/>
      </w:rPr>
    </w:lvl>
    <w:lvl w:ilvl="6">
      <w:start w:val="1"/>
      <w:numFmt w:val="bullet"/>
      <w:lvlText w:val="■"/>
      <w:lvlJc w:val="left"/>
      <w:pPr>
        <w:ind w:left="7740" w:hanging="360"/>
      </w:pPr>
      <w:rPr>
        <w:u w:val="none"/>
      </w:rPr>
    </w:lvl>
    <w:lvl w:ilvl="7">
      <w:start w:val="1"/>
      <w:numFmt w:val="bullet"/>
      <w:lvlText w:val="●"/>
      <w:lvlJc w:val="left"/>
      <w:pPr>
        <w:ind w:left="8460" w:hanging="360"/>
      </w:pPr>
      <w:rPr>
        <w:u w:val="none"/>
      </w:rPr>
    </w:lvl>
    <w:lvl w:ilvl="8">
      <w:start w:val="1"/>
      <w:numFmt w:val="bullet"/>
      <w:lvlText w:val="◆"/>
      <w:lvlJc w:val="left"/>
      <w:pPr>
        <w:ind w:left="9180" w:hanging="360"/>
      </w:pPr>
      <w:rPr>
        <w:u w:val="none"/>
      </w:rPr>
    </w:lvl>
  </w:abstractNum>
  <w:abstractNum w:abstractNumId="11">
    <w:nsid w:val="3C4C02F2"/>
    <w:multiLevelType w:val="multilevel"/>
    <w:tmpl w:val="43E61E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42D82B56"/>
    <w:multiLevelType w:val="multilevel"/>
    <w:tmpl w:val="848EE1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nsid w:val="4C0478EC"/>
    <w:multiLevelType w:val="multilevel"/>
    <w:tmpl w:val="ACE8B7F6"/>
    <w:lvl w:ilvl="0">
      <w:start w:val="1"/>
      <w:numFmt w:val="bullet"/>
      <w:lvlText w:val="❖"/>
      <w:lvlJc w:val="left"/>
      <w:pPr>
        <w:ind w:left="1178" w:hanging="360"/>
      </w:pPr>
      <w:rPr>
        <w:u w:val="none"/>
      </w:rPr>
    </w:lvl>
    <w:lvl w:ilvl="1">
      <w:start w:val="1"/>
      <w:numFmt w:val="bullet"/>
      <w:lvlText w:val="➢"/>
      <w:lvlJc w:val="left"/>
      <w:pPr>
        <w:ind w:left="1898" w:hanging="360"/>
      </w:pPr>
      <w:rPr>
        <w:u w:val="none"/>
      </w:rPr>
    </w:lvl>
    <w:lvl w:ilvl="2">
      <w:start w:val="1"/>
      <w:numFmt w:val="bullet"/>
      <w:lvlText w:val="■"/>
      <w:lvlJc w:val="left"/>
      <w:pPr>
        <w:ind w:left="2618" w:hanging="360"/>
      </w:pPr>
      <w:rPr>
        <w:u w:val="none"/>
      </w:rPr>
    </w:lvl>
    <w:lvl w:ilvl="3">
      <w:start w:val="1"/>
      <w:numFmt w:val="bullet"/>
      <w:lvlText w:val="●"/>
      <w:lvlJc w:val="left"/>
      <w:pPr>
        <w:ind w:left="3338" w:hanging="360"/>
      </w:pPr>
      <w:rPr>
        <w:u w:val="none"/>
      </w:rPr>
    </w:lvl>
    <w:lvl w:ilvl="4">
      <w:start w:val="1"/>
      <w:numFmt w:val="bullet"/>
      <w:lvlText w:val="◆"/>
      <w:lvlJc w:val="left"/>
      <w:pPr>
        <w:ind w:left="4058" w:hanging="360"/>
      </w:pPr>
      <w:rPr>
        <w:u w:val="none"/>
      </w:rPr>
    </w:lvl>
    <w:lvl w:ilvl="5">
      <w:start w:val="1"/>
      <w:numFmt w:val="bullet"/>
      <w:lvlText w:val="➢"/>
      <w:lvlJc w:val="left"/>
      <w:pPr>
        <w:ind w:left="4778" w:hanging="360"/>
      </w:pPr>
      <w:rPr>
        <w:u w:val="none"/>
      </w:rPr>
    </w:lvl>
    <w:lvl w:ilvl="6">
      <w:start w:val="1"/>
      <w:numFmt w:val="bullet"/>
      <w:lvlText w:val="■"/>
      <w:lvlJc w:val="left"/>
      <w:pPr>
        <w:ind w:left="5498" w:hanging="360"/>
      </w:pPr>
      <w:rPr>
        <w:u w:val="none"/>
      </w:rPr>
    </w:lvl>
    <w:lvl w:ilvl="7">
      <w:start w:val="1"/>
      <w:numFmt w:val="bullet"/>
      <w:lvlText w:val="●"/>
      <w:lvlJc w:val="left"/>
      <w:pPr>
        <w:ind w:left="6218" w:hanging="360"/>
      </w:pPr>
      <w:rPr>
        <w:u w:val="none"/>
      </w:rPr>
    </w:lvl>
    <w:lvl w:ilvl="8">
      <w:start w:val="1"/>
      <w:numFmt w:val="bullet"/>
      <w:lvlText w:val="◆"/>
      <w:lvlJc w:val="left"/>
      <w:pPr>
        <w:ind w:left="6938" w:hanging="360"/>
      </w:pPr>
      <w:rPr>
        <w:u w:val="none"/>
      </w:rPr>
    </w:lvl>
  </w:abstractNum>
  <w:abstractNum w:abstractNumId="14">
    <w:nsid w:val="56635B82"/>
    <w:multiLevelType w:val="hybridMultilevel"/>
    <w:tmpl w:val="B096E24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5D6F3C56"/>
    <w:multiLevelType w:val="multilevel"/>
    <w:tmpl w:val="BFCC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2952A57"/>
    <w:multiLevelType w:val="multilevel"/>
    <w:tmpl w:val="F47A6F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nsid w:val="63BF7259"/>
    <w:multiLevelType w:val="hybridMultilevel"/>
    <w:tmpl w:val="DD6AE1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9397424"/>
    <w:multiLevelType w:val="multilevel"/>
    <w:tmpl w:val="BA9CA3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nsid w:val="6A743D6E"/>
    <w:multiLevelType w:val="multilevel"/>
    <w:tmpl w:val="EFE025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nsid w:val="6ABF7059"/>
    <w:multiLevelType w:val="multilevel"/>
    <w:tmpl w:val="A7A03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C0A1CD2"/>
    <w:multiLevelType w:val="multilevel"/>
    <w:tmpl w:val="C7BCF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65F65EB"/>
    <w:multiLevelType w:val="multilevel"/>
    <w:tmpl w:val="BC964C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nsid w:val="7E9B4CD5"/>
    <w:multiLevelType w:val="multilevel"/>
    <w:tmpl w:val="AFFA94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2"/>
  </w:num>
  <w:num w:numId="2">
    <w:abstractNumId w:val="23"/>
  </w:num>
  <w:num w:numId="3">
    <w:abstractNumId w:val="8"/>
  </w:num>
  <w:num w:numId="4">
    <w:abstractNumId w:val="15"/>
  </w:num>
  <w:num w:numId="5">
    <w:abstractNumId w:val="2"/>
  </w:num>
  <w:num w:numId="6">
    <w:abstractNumId w:val="10"/>
  </w:num>
  <w:num w:numId="7">
    <w:abstractNumId w:val="0"/>
  </w:num>
  <w:num w:numId="8">
    <w:abstractNumId w:val="7"/>
  </w:num>
  <w:num w:numId="9">
    <w:abstractNumId w:val="4"/>
  </w:num>
  <w:num w:numId="10">
    <w:abstractNumId w:val="3"/>
  </w:num>
  <w:num w:numId="11">
    <w:abstractNumId w:val="12"/>
  </w:num>
  <w:num w:numId="12">
    <w:abstractNumId w:val="9"/>
  </w:num>
  <w:num w:numId="13">
    <w:abstractNumId w:val="5"/>
  </w:num>
  <w:num w:numId="14">
    <w:abstractNumId w:val="21"/>
  </w:num>
  <w:num w:numId="15">
    <w:abstractNumId w:val="11"/>
  </w:num>
  <w:num w:numId="16">
    <w:abstractNumId w:val="20"/>
  </w:num>
  <w:num w:numId="17">
    <w:abstractNumId w:val="19"/>
  </w:num>
  <w:num w:numId="18">
    <w:abstractNumId w:val="1"/>
  </w:num>
  <w:num w:numId="19">
    <w:abstractNumId w:val="13"/>
  </w:num>
  <w:num w:numId="20">
    <w:abstractNumId w:val="18"/>
  </w:num>
  <w:num w:numId="21">
    <w:abstractNumId w:val="16"/>
  </w:num>
  <w:num w:numId="22">
    <w:abstractNumId w:val="6"/>
  </w:num>
  <w:num w:numId="23">
    <w:abstractNumId w:val="1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80A"/>
    <w:rsid w:val="000622AA"/>
    <w:rsid w:val="00072A4A"/>
    <w:rsid w:val="0012596D"/>
    <w:rsid w:val="00183511"/>
    <w:rsid w:val="001E0305"/>
    <w:rsid w:val="002A5359"/>
    <w:rsid w:val="003216E5"/>
    <w:rsid w:val="003D10E4"/>
    <w:rsid w:val="003E791E"/>
    <w:rsid w:val="004F1C62"/>
    <w:rsid w:val="00530219"/>
    <w:rsid w:val="0061422A"/>
    <w:rsid w:val="00707FBA"/>
    <w:rsid w:val="0077090F"/>
    <w:rsid w:val="007A21B2"/>
    <w:rsid w:val="007B6A5E"/>
    <w:rsid w:val="008A3E43"/>
    <w:rsid w:val="009550EF"/>
    <w:rsid w:val="00A5741C"/>
    <w:rsid w:val="00AE080A"/>
    <w:rsid w:val="00B0205F"/>
    <w:rsid w:val="00B0680B"/>
    <w:rsid w:val="00B3652E"/>
    <w:rsid w:val="00B44402"/>
    <w:rsid w:val="00B55338"/>
    <w:rsid w:val="00B82462"/>
    <w:rsid w:val="00BC3EF4"/>
    <w:rsid w:val="00BD7A5E"/>
    <w:rsid w:val="00C155C8"/>
    <w:rsid w:val="00D733AE"/>
    <w:rsid w:val="00D77937"/>
    <w:rsid w:val="00D856DC"/>
    <w:rsid w:val="00DD206F"/>
    <w:rsid w:val="00E40CA1"/>
    <w:rsid w:val="00F140BA"/>
    <w:rsid w:val="00F62F74"/>
    <w:rsid w:val="00FB2A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2E"/>
    <w:pPr>
      <w:spacing w:line="276" w:lineRule="auto"/>
    </w:pPr>
    <w:rPr>
      <w:lang w:val="es-AR" w:eastAsia="es-AR"/>
    </w:rPr>
  </w:style>
  <w:style w:type="paragraph" w:styleId="Heading1">
    <w:name w:val="heading 1"/>
    <w:basedOn w:val="Normal1"/>
    <w:next w:val="Normal1"/>
    <w:link w:val="Heading1Char"/>
    <w:uiPriority w:val="99"/>
    <w:qFormat/>
    <w:rsid w:val="00AE080A"/>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AE080A"/>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AE080A"/>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AE080A"/>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AE080A"/>
    <w:pPr>
      <w:keepNext/>
      <w:keepLines/>
      <w:spacing w:before="240" w:after="80"/>
      <w:outlineLvl w:val="4"/>
    </w:pPr>
    <w:rPr>
      <w:color w:val="666666"/>
    </w:rPr>
  </w:style>
  <w:style w:type="paragraph" w:styleId="Heading6">
    <w:name w:val="heading 6"/>
    <w:basedOn w:val="Normal1"/>
    <w:next w:val="Normal1"/>
    <w:link w:val="Heading6Char"/>
    <w:uiPriority w:val="99"/>
    <w:qFormat/>
    <w:rsid w:val="00AE080A"/>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9DB"/>
    <w:rPr>
      <w:rFonts w:asciiTheme="majorHAnsi" w:eastAsiaTheme="majorEastAsia" w:hAnsiTheme="majorHAnsi" w:cstheme="majorBidi"/>
      <w:b/>
      <w:bCs/>
      <w:kern w:val="32"/>
      <w:sz w:val="32"/>
      <w:szCs w:val="32"/>
      <w:lang w:val="es-AR" w:eastAsia="es-AR"/>
    </w:rPr>
  </w:style>
  <w:style w:type="character" w:customStyle="1" w:styleId="Heading2Char">
    <w:name w:val="Heading 2 Char"/>
    <w:basedOn w:val="DefaultParagraphFont"/>
    <w:link w:val="Heading2"/>
    <w:uiPriority w:val="9"/>
    <w:semiHidden/>
    <w:rsid w:val="00C609DB"/>
    <w:rPr>
      <w:rFonts w:asciiTheme="majorHAnsi" w:eastAsiaTheme="majorEastAsia" w:hAnsiTheme="majorHAnsi" w:cstheme="majorBidi"/>
      <w:b/>
      <w:bCs/>
      <w:i/>
      <w:iCs/>
      <w:sz w:val="28"/>
      <w:szCs w:val="28"/>
      <w:lang w:val="es-AR" w:eastAsia="es-AR"/>
    </w:rPr>
  </w:style>
  <w:style w:type="character" w:customStyle="1" w:styleId="Heading3Char">
    <w:name w:val="Heading 3 Char"/>
    <w:basedOn w:val="DefaultParagraphFont"/>
    <w:link w:val="Heading3"/>
    <w:uiPriority w:val="9"/>
    <w:semiHidden/>
    <w:rsid w:val="00C609DB"/>
    <w:rPr>
      <w:rFonts w:asciiTheme="majorHAnsi" w:eastAsiaTheme="majorEastAsia" w:hAnsiTheme="majorHAnsi" w:cstheme="majorBidi"/>
      <w:b/>
      <w:bCs/>
      <w:sz w:val="26"/>
      <w:szCs w:val="26"/>
      <w:lang w:val="es-AR" w:eastAsia="es-AR"/>
    </w:rPr>
  </w:style>
  <w:style w:type="character" w:customStyle="1" w:styleId="Heading4Char">
    <w:name w:val="Heading 4 Char"/>
    <w:basedOn w:val="DefaultParagraphFont"/>
    <w:link w:val="Heading4"/>
    <w:uiPriority w:val="9"/>
    <w:semiHidden/>
    <w:rsid w:val="00C609DB"/>
    <w:rPr>
      <w:rFonts w:asciiTheme="minorHAnsi" w:eastAsiaTheme="minorEastAsia" w:hAnsiTheme="minorHAnsi" w:cstheme="minorBidi"/>
      <w:b/>
      <w:bCs/>
      <w:sz w:val="28"/>
      <w:szCs w:val="28"/>
      <w:lang w:val="es-AR" w:eastAsia="es-AR"/>
    </w:rPr>
  </w:style>
  <w:style w:type="character" w:customStyle="1" w:styleId="Heading5Char">
    <w:name w:val="Heading 5 Char"/>
    <w:basedOn w:val="DefaultParagraphFont"/>
    <w:link w:val="Heading5"/>
    <w:uiPriority w:val="9"/>
    <w:semiHidden/>
    <w:rsid w:val="00C609DB"/>
    <w:rPr>
      <w:rFonts w:asciiTheme="minorHAnsi" w:eastAsiaTheme="minorEastAsia" w:hAnsiTheme="minorHAnsi" w:cstheme="minorBidi"/>
      <w:b/>
      <w:bCs/>
      <w:i/>
      <w:iCs/>
      <w:sz w:val="26"/>
      <w:szCs w:val="26"/>
      <w:lang w:val="es-AR" w:eastAsia="es-AR"/>
    </w:rPr>
  </w:style>
  <w:style w:type="character" w:customStyle="1" w:styleId="Heading6Char">
    <w:name w:val="Heading 6 Char"/>
    <w:basedOn w:val="DefaultParagraphFont"/>
    <w:link w:val="Heading6"/>
    <w:uiPriority w:val="9"/>
    <w:semiHidden/>
    <w:rsid w:val="00C609DB"/>
    <w:rPr>
      <w:rFonts w:asciiTheme="minorHAnsi" w:eastAsiaTheme="minorEastAsia" w:hAnsiTheme="minorHAnsi" w:cstheme="minorBidi"/>
      <w:b/>
      <w:bCs/>
      <w:lang w:val="es-AR" w:eastAsia="es-AR"/>
    </w:rPr>
  </w:style>
  <w:style w:type="paragraph" w:customStyle="1" w:styleId="Normal1">
    <w:name w:val="Normal1"/>
    <w:uiPriority w:val="99"/>
    <w:rsid w:val="00AE080A"/>
    <w:pPr>
      <w:spacing w:line="276" w:lineRule="auto"/>
    </w:pPr>
    <w:rPr>
      <w:lang w:val="es-AR" w:eastAsia="es-AR"/>
    </w:rPr>
  </w:style>
  <w:style w:type="paragraph" w:styleId="Title">
    <w:name w:val="Title"/>
    <w:basedOn w:val="Normal1"/>
    <w:next w:val="Normal1"/>
    <w:link w:val="TitleChar"/>
    <w:uiPriority w:val="99"/>
    <w:qFormat/>
    <w:rsid w:val="00AE080A"/>
    <w:pPr>
      <w:keepNext/>
      <w:keepLines/>
      <w:spacing w:after="60"/>
    </w:pPr>
    <w:rPr>
      <w:sz w:val="52"/>
      <w:szCs w:val="52"/>
    </w:rPr>
  </w:style>
  <w:style w:type="character" w:customStyle="1" w:styleId="TitleChar">
    <w:name w:val="Title Char"/>
    <w:basedOn w:val="DefaultParagraphFont"/>
    <w:link w:val="Title"/>
    <w:uiPriority w:val="10"/>
    <w:rsid w:val="00C609DB"/>
    <w:rPr>
      <w:rFonts w:asciiTheme="majorHAnsi" w:eastAsiaTheme="majorEastAsia" w:hAnsiTheme="majorHAnsi" w:cstheme="majorBidi"/>
      <w:b/>
      <w:bCs/>
      <w:kern w:val="28"/>
      <w:sz w:val="32"/>
      <w:szCs w:val="32"/>
      <w:lang w:val="es-AR" w:eastAsia="es-AR"/>
    </w:rPr>
  </w:style>
  <w:style w:type="paragraph" w:styleId="Subtitle">
    <w:name w:val="Subtitle"/>
    <w:basedOn w:val="Normal1"/>
    <w:next w:val="Normal1"/>
    <w:link w:val="SubtitleChar"/>
    <w:uiPriority w:val="99"/>
    <w:qFormat/>
    <w:rsid w:val="00AE080A"/>
    <w:pPr>
      <w:keepNext/>
      <w:keepLines/>
      <w:spacing w:after="320"/>
    </w:pPr>
    <w:rPr>
      <w:color w:val="666666"/>
      <w:sz w:val="30"/>
      <w:szCs w:val="30"/>
    </w:rPr>
  </w:style>
  <w:style w:type="character" w:customStyle="1" w:styleId="SubtitleChar">
    <w:name w:val="Subtitle Char"/>
    <w:basedOn w:val="DefaultParagraphFont"/>
    <w:link w:val="Subtitle"/>
    <w:uiPriority w:val="11"/>
    <w:rsid w:val="00C609DB"/>
    <w:rPr>
      <w:rFonts w:asciiTheme="majorHAnsi" w:eastAsiaTheme="majorEastAsia" w:hAnsiTheme="majorHAnsi" w:cstheme="majorBidi"/>
      <w:sz w:val="24"/>
      <w:szCs w:val="24"/>
      <w:lang w:val="es-AR" w:eastAsia="es-AR"/>
    </w:rPr>
  </w:style>
  <w:style w:type="paragraph" w:styleId="BalloonText">
    <w:name w:val="Balloon Text"/>
    <w:basedOn w:val="Normal"/>
    <w:link w:val="BalloonTextChar"/>
    <w:uiPriority w:val="99"/>
    <w:semiHidden/>
    <w:rsid w:val="005302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219"/>
    <w:rPr>
      <w:rFonts w:ascii="Tahoma" w:hAnsi="Tahoma" w:cs="Tahoma"/>
      <w:sz w:val="16"/>
      <w:szCs w:val="16"/>
    </w:rPr>
  </w:style>
  <w:style w:type="paragraph" w:styleId="Header">
    <w:name w:val="header"/>
    <w:basedOn w:val="Normal"/>
    <w:link w:val="HeaderChar"/>
    <w:uiPriority w:val="99"/>
    <w:rsid w:val="007A21B2"/>
    <w:pPr>
      <w:tabs>
        <w:tab w:val="center" w:pos="4252"/>
        <w:tab w:val="right" w:pos="8504"/>
      </w:tabs>
      <w:spacing w:line="240" w:lineRule="auto"/>
    </w:pPr>
  </w:style>
  <w:style w:type="character" w:customStyle="1" w:styleId="HeaderChar">
    <w:name w:val="Header Char"/>
    <w:basedOn w:val="DefaultParagraphFont"/>
    <w:link w:val="Header"/>
    <w:uiPriority w:val="99"/>
    <w:locked/>
    <w:rsid w:val="007A21B2"/>
    <w:rPr>
      <w:rFonts w:cs="Times New Roman"/>
    </w:rPr>
  </w:style>
  <w:style w:type="paragraph" w:styleId="Footer">
    <w:name w:val="footer"/>
    <w:basedOn w:val="Normal"/>
    <w:link w:val="FooterChar"/>
    <w:uiPriority w:val="99"/>
    <w:rsid w:val="007A21B2"/>
    <w:pPr>
      <w:tabs>
        <w:tab w:val="center" w:pos="4252"/>
        <w:tab w:val="right" w:pos="8504"/>
      </w:tabs>
      <w:spacing w:line="240" w:lineRule="auto"/>
    </w:pPr>
  </w:style>
  <w:style w:type="character" w:customStyle="1" w:styleId="FooterChar">
    <w:name w:val="Footer Char"/>
    <w:basedOn w:val="DefaultParagraphFont"/>
    <w:link w:val="Footer"/>
    <w:uiPriority w:val="99"/>
    <w:locked/>
    <w:rsid w:val="007A21B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1410</Words>
  <Characters>7756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Organizaciones y Cooperativas en la Ciudad Autónoma de Buenos Aires</dc:title>
  <dc:subject/>
  <dc:creator>Neko Inés María Fiszman</dc:creator>
  <cp:keywords/>
  <dc:description/>
  <cp:lastModifiedBy>nn</cp:lastModifiedBy>
  <cp:revision>2</cp:revision>
  <dcterms:created xsi:type="dcterms:W3CDTF">2020-05-13T18:40:00Z</dcterms:created>
  <dcterms:modified xsi:type="dcterms:W3CDTF">2020-05-13T18:40:00Z</dcterms:modified>
</cp:coreProperties>
</file>